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5E06" w:rsidRDefault="00395E06" w:rsidP="00395E06">
      <w:pPr>
        <w:jc w:val="center"/>
        <w:rPr>
          <w:rFonts w:ascii="Arial" w:hAnsi="Arial" w:cs="Arial"/>
          <w:b/>
          <w:bCs/>
        </w:rPr>
      </w:pPr>
      <w:r>
        <w:rPr>
          <w:rFonts w:ascii="Arial" w:hAnsi="Arial" w:cs="Arial"/>
          <w:b/>
          <w:bCs/>
          <w:noProof/>
          <w:lang w:val="es-ES"/>
        </w:rPr>
        <w:drawing>
          <wp:anchor distT="0" distB="0" distL="114300" distR="114300" simplePos="0" relativeHeight="251659264" behindDoc="0" locked="0" layoutInCell="1" allowOverlap="1" wp14:anchorId="2F236047" wp14:editId="7B314D12">
            <wp:simplePos x="0" y="0"/>
            <wp:positionH relativeFrom="column">
              <wp:posOffset>-685800</wp:posOffset>
            </wp:positionH>
            <wp:positionV relativeFrom="paragraph">
              <wp:posOffset>-571500</wp:posOffset>
            </wp:positionV>
            <wp:extent cx="1181100" cy="874395"/>
            <wp:effectExtent l="0" t="0" r="0" b="1905"/>
            <wp:wrapNone/>
            <wp:docPr id="1" name="Imagen 1" descr="LogoTranscarg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TranscargoOK"/>
                    <pic:cNvPicPr>
                      <a:picLocks noChangeAspect="1" noChangeArrowheads="1"/>
                    </pic:cNvPicPr>
                  </pic:nvPicPr>
                  <pic:blipFill>
                    <a:blip r:embed="rId6" cstate="print">
                      <a:lum bright="40000" contrast="-56000"/>
                      <a:extLst>
                        <a:ext uri="{28A0092B-C50C-407E-A947-70E740481C1C}">
                          <a14:useLocalDpi xmlns:a14="http://schemas.microsoft.com/office/drawing/2010/main" val="0"/>
                        </a:ext>
                      </a:extLst>
                    </a:blip>
                    <a:srcRect/>
                    <a:stretch>
                      <a:fillRect/>
                    </a:stretch>
                  </pic:blipFill>
                  <pic:spPr bwMode="auto">
                    <a:xfrm>
                      <a:off x="0" y="0"/>
                      <a:ext cx="1181100" cy="874395"/>
                    </a:xfrm>
                    <a:prstGeom prst="rect">
                      <a:avLst/>
                    </a:prstGeom>
                    <a:noFill/>
                  </pic:spPr>
                </pic:pic>
              </a:graphicData>
            </a:graphic>
            <wp14:sizeRelH relativeFrom="page">
              <wp14:pctWidth>0</wp14:pctWidth>
            </wp14:sizeRelH>
            <wp14:sizeRelV relativeFrom="page">
              <wp14:pctHeight>0</wp14:pctHeight>
            </wp14:sizeRelV>
          </wp:anchor>
        </w:drawing>
      </w:r>
    </w:p>
    <w:p w:rsidR="00395E06" w:rsidRPr="00FA72E1" w:rsidRDefault="00395E06" w:rsidP="00395E06">
      <w:pPr>
        <w:jc w:val="center"/>
        <w:rPr>
          <w:rFonts w:ascii="Arial" w:hAnsi="Arial" w:cs="Arial"/>
          <w:b/>
          <w:bCs/>
          <w:color w:val="000000" w:themeColor="text1"/>
        </w:rPr>
      </w:pPr>
      <w:r w:rsidRPr="00FA72E1">
        <w:rPr>
          <w:rFonts w:ascii="Arial" w:hAnsi="Arial" w:cs="Arial"/>
          <w:b/>
          <w:bCs/>
          <w:color w:val="000000" w:themeColor="text1"/>
        </w:rPr>
        <w:t>RESOLUCION No. _____/201</w:t>
      </w:r>
      <w:r>
        <w:rPr>
          <w:rFonts w:ascii="Arial" w:hAnsi="Arial" w:cs="Arial"/>
          <w:b/>
          <w:bCs/>
          <w:color w:val="000000" w:themeColor="text1"/>
        </w:rPr>
        <w:t>7</w:t>
      </w:r>
    </w:p>
    <w:p w:rsidR="00395E06" w:rsidRPr="00FA72E1" w:rsidRDefault="00395E06" w:rsidP="00395E06">
      <w:pPr>
        <w:jc w:val="both"/>
        <w:rPr>
          <w:rFonts w:ascii="Arial" w:hAnsi="Arial" w:cs="Arial"/>
          <w:b/>
          <w:bCs/>
          <w:color w:val="000000" w:themeColor="text1"/>
        </w:rPr>
      </w:pPr>
    </w:p>
    <w:p w:rsidR="00395E06" w:rsidRPr="00FA72E1" w:rsidRDefault="00395E06" w:rsidP="00395E06">
      <w:pPr>
        <w:tabs>
          <w:tab w:val="left" w:pos="180"/>
        </w:tabs>
        <w:jc w:val="both"/>
        <w:rPr>
          <w:rFonts w:ascii="Arial" w:hAnsi="Arial" w:cs="Arial"/>
          <w:iCs/>
          <w:color w:val="000000" w:themeColor="text1"/>
          <w:lang w:val="es-MX"/>
        </w:rPr>
      </w:pPr>
      <w:r w:rsidRPr="00FA72E1">
        <w:rPr>
          <w:rFonts w:ascii="Arial" w:hAnsi="Arial" w:cs="Arial"/>
          <w:b/>
          <w:bCs/>
          <w:color w:val="000000" w:themeColor="text1"/>
        </w:rPr>
        <w:t>POR CUANTO</w:t>
      </w:r>
      <w:r w:rsidRPr="00FA72E1">
        <w:rPr>
          <w:rFonts w:ascii="Arial" w:hAnsi="Arial" w:cs="Arial"/>
          <w:b/>
          <w:color w:val="000000" w:themeColor="text1"/>
        </w:rPr>
        <w:t>:</w:t>
      </w:r>
      <w:r w:rsidRPr="00FA72E1">
        <w:rPr>
          <w:rFonts w:ascii="Arial" w:hAnsi="Arial" w:cs="Arial"/>
          <w:color w:val="000000" w:themeColor="text1"/>
        </w:rPr>
        <w:t xml:space="preserve"> </w:t>
      </w:r>
      <w:r w:rsidRPr="00FA72E1">
        <w:rPr>
          <w:rFonts w:ascii="Arial" w:hAnsi="Arial" w:cs="Arial"/>
          <w:iCs/>
          <w:color w:val="000000" w:themeColor="text1"/>
          <w:lang w:val="es-MX"/>
        </w:rPr>
        <w:t xml:space="preserve">Por  Resolución No. 415/03 de fecha 30 de diciembre de 2003, dictada por el  Ministro del Transporte, se crea </w:t>
      </w:r>
      <w:smartTag w:uri="urn:schemas-microsoft-com:office:smarttags" w:element="PersonName">
        <w:smartTagPr>
          <w:attr w:name="ProductID" w:val="la Empresa Transitario"/>
        </w:smartTagPr>
        <w:r w:rsidRPr="00FA72E1">
          <w:rPr>
            <w:rFonts w:ascii="Arial" w:hAnsi="Arial" w:cs="Arial"/>
            <w:iCs/>
            <w:color w:val="000000" w:themeColor="text1"/>
            <w:lang w:val="es-MX"/>
          </w:rPr>
          <w:t>la Empresa Transitario</w:t>
        </w:r>
      </w:smartTag>
      <w:r w:rsidRPr="00FA72E1">
        <w:rPr>
          <w:rFonts w:ascii="Arial" w:hAnsi="Arial" w:cs="Arial"/>
          <w:iCs/>
          <w:color w:val="000000" w:themeColor="text1"/>
          <w:lang w:val="es-MX"/>
        </w:rPr>
        <w:t xml:space="preserve"> de Cargas, en forma abreviada TRANSCARGO, así como se define su objeto y domicilio social. </w:t>
      </w:r>
    </w:p>
    <w:p w:rsidR="00395E06" w:rsidRPr="00FA72E1" w:rsidRDefault="00395E06" w:rsidP="00395E06">
      <w:pPr>
        <w:jc w:val="both"/>
        <w:rPr>
          <w:rFonts w:ascii="Arial" w:hAnsi="Arial" w:cs="Arial"/>
          <w:iCs/>
          <w:color w:val="000000" w:themeColor="text1"/>
          <w:lang w:val="es-MX"/>
        </w:rPr>
      </w:pPr>
    </w:p>
    <w:p w:rsidR="00395E06" w:rsidRPr="00FA72E1" w:rsidRDefault="00395E06" w:rsidP="00395E06">
      <w:pPr>
        <w:jc w:val="both"/>
        <w:rPr>
          <w:rFonts w:ascii="Arial" w:hAnsi="Arial" w:cs="Arial"/>
          <w:bCs/>
          <w:iCs/>
          <w:color w:val="000000" w:themeColor="text1"/>
          <w:lang w:val="es-MX"/>
        </w:rPr>
      </w:pPr>
      <w:r w:rsidRPr="00FA72E1">
        <w:rPr>
          <w:rFonts w:ascii="Arial" w:hAnsi="Arial" w:cs="Arial"/>
          <w:b/>
          <w:color w:val="000000" w:themeColor="text1"/>
        </w:rPr>
        <w:t>POR CUANTO:</w:t>
      </w:r>
      <w:r w:rsidRPr="00FA72E1">
        <w:rPr>
          <w:rFonts w:ascii="Arial" w:hAnsi="Arial" w:cs="Arial"/>
          <w:color w:val="000000" w:themeColor="text1"/>
        </w:rPr>
        <w:t xml:space="preserve"> </w:t>
      </w:r>
      <w:r w:rsidRPr="00FA72E1">
        <w:rPr>
          <w:rFonts w:ascii="Arial" w:hAnsi="Arial" w:cs="Arial"/>
          <w:bCs/>
          <w:iCs/>
          <w:color w:val="000000" w:themeColor="text1"/>
          <w:lang w:val="es-MX"/>
        </w:rPr>
        <w:t>Mediante la Resolución No.1029/2015, de fecha 5 de agosto del 2015, dictada por el Ministro del Transporte al amparo de la Resolución No. 100/2000, de fecha 25 de abril del 2000, dictada por el Ministro de Economía y Planificación que establece las “Normas y procedimientos para la presentación de propuestas de creación, fusión, traspaso, y extinción de empresas, uniones de empresas y cualquier otro tipo de organización económico o unidad presupuestada, así como la integración o reorganización de uniones de empresas, grupos, asociaciones y otras entidades económicas, el cambio de objeto, implique o no cambio de actividad económica, el cambio de denominación y el cambio de domicilio legal”.</w:t>
      </w:r>
    </w:p>
    <w:p w:rsidR="00395E06" w:rsidRPr="00FA72E1" w:rsidRDefault="00395E06" w:rsidP="00395E06">
      <w:pPr>
        <w:jc w:val="both"/>
        <w:rPr>
          <w:rFonts w:ascii="Arial" w:hAnsi="Arial" w:cs="Arial"/>
          <w:bCs/>
          <w:iCs/>
          <w:color w:val="000000" w:themeColor="text1"/>
          <w:lang w:val="es-MX"/>
        </w:rPr>
      </w:pPr>
    </w:p>
    <w:p w:rsidR="00395E06" w:rsidRPr="00FA72E1" w:rsidRDefault="00395E06" w:rsidP="00395E06">
      <w:pPr>
        <w:jc w:val="both"/>
        <w:rPr>
          <w:rFonts w:ascii="Arial" w:hAnsi="Arial" w:cs="Arial"/>
          <w:bCs/>
          <w:iCs/>
          <w:color w:val="000000" w:themeColor="text1"/>
          <w:lang w:val="es-MX"/>
        </w:rPr>
      </w:pPr>
      <w:r w:rsidRPr="00FA72E1">
        <w:rPr>
          <w:rFonts w:ascii="Arial" w:hAnsi="Arial" w:cs="Arial"/>
          <w:b/>
          <w:bCs/>
          <w:iCs/>
          <w:color w:val="000000" w:themeColor="text1"/>
          <w:lang w:val="es-MX"/>
        </w:rPr>
        <w:t>POR CUANTO:</w:t>
      </w:r>
      <w:r w:rsidRPr="00FA72E1">
        <w:rPr>
          <w:rFonts w:ascii="Arial" w:hAnsi="Arial" w:cs="Arial"/>
          <w:bCs/>
          <w:iCs/>
          <w:color w:val="000000" w:themeColor="text1"/>
          <w:lang w:val="es-MX"/>
        </w:rPr>
        <w:t xml:space="preserve">  Mediante la Resolución No.1029/2015, de fecha 5 de agosto del 2015, dictada por el Ministro del Transporte autoriza el traspaso de la Empresa Transitario de Cargas, en forma abreviada TRANSCARGO, adscrita al Grupo Empresarial de Servicios de Transporte  Automotor, hacia el Grupo Empresarial de Transporte Marítimo Portuario. </w:t>
      </w:r>
    </w:p>
    <w:p w:rsidR="00395E06" w:rsidRPr="00FA72E1" w:rsidRDefault="00395E06" w:rsidP="00395E06">
      <w:pPr>
        <w:jc w:val="both"/>
        <w:rPr>
          <w:rFonts w:ascii="Arial" w:hAnsi="Arial" w:cs="Arial"/>
          <w:bCs/>
          <w:iCs/>
          <w:color w:val="000000" w:themeColor="text1"/>
          <w:lang w:val="es-MX"/>
        </w:rPr>
      </w:pPr>
    </w:p>
    <w:p w:rsidR="00395E06" w:rsidRPr="00FA72E1" w:rsidRDefault="00395E06" w:rsidP="00395E06">
      <w:pPr>
        <w:jc w:val="both"/>
        <w:rPr>
          <w:rFonts w:ascii="Arial" w:hAnsi="Arial" w:cs="Arial"/>
          <w:bCs/>
          <w:iCs/>
          <w:color w:val="000000" w:themeColor="text1"/>
        </w:rPr>
      </w:pPr>
      <w:r w:rsidRPr="00FA72E1">
        <w:rPr>
          <w:rFonts w:ascii="Arial" w:hAnsi="Arial" w:cs="Arial"/>
          <w:b/>
          <w:bCs/>
          <w:iCs/>
          <w:color w:val="000000" w:themeColor="text1"/>
          <w:lang w:val="es-MX"/>
        </w:rPr>
        <w:t>POR CUANTO:</w:t>
      </w:r>
      <w:r w:rsidRPr="00FA72E1">
        <w:rPr>
          <w:rFonts w:ascii="Arial" w:hAnsi="Arial" w:cs="Arial"/>
          <w:bCs/>
          <w:iCs/>
          <w:color w:val="000000" w:themeColor="text1"/>
          <w:lang w:val="es-MX"/>
        </w:rPr>
        <w:t xml:space="preserve"> </w:t>
      </w:r>
      <w:smartTag w:uri="urn:schemas-microsoft-com:office:smarttags" w:element="PersonName">
        <w:smartTagPr>
          <w:attr w:name="ProductID" w:val="la Resoluci￳n No."/>
        </w:smartTagPr>
        <w:r w:rsidRPr="00FA72E1">
          <w:rPr>
            <w:rFonts w:ascii="Arial" w:hAnsi="Arial" w:cs="Arial"/>
            <w:color w:val="000000" w:themeColor="text1"/>
          </w:rPr>
          <w:t>La Resolución No.</w:t>
        </w:r>
      </w:smartTag>
      <w:r w:rsidRPr="00FA72E1">
        <w:rPr>
          <w:rFonts w:ascii="Arial" w:hAnsi="Arial" w:cs="Arial"/>
          <w:color w:val="000000" w:themeColor="text1"/>
        </w:rPr>
        <w:t xml:space="preserve"> 98 del Ministro de Economía y Planificación, de fecha 14 de enero de 2014, dispuso modificar el objeto social de </w:t>
      </w:r>
      <w:smartTag w:uri="urn:schemas-microsoft-com:office:smarttags" w:element="PersonName">
        <w:smartTagPr>
          <w:attr w:name="ProductID" w:val="la Empresa Transitario"/>
        </w:smartTagPr>
        <w:r w:rsidRPr="00FA72E1">
          <w:rPr>
            <w:rFonts w:ascii="Arial" w:hAnsi="Arial" w:cs="Arial"/>
            <w:color w:val="000000" w:themeColor="text1"/>
          </w:rPr>
          <w:t>la Empresa Transitario</w:t>
        </w:r>
      </w:smartTag>
      <w:r w:rsidRPr="00FA72E1">
        <w:rPr>
          <w:rFonts w:ascii="Arial" w:hAnsi="Arial" w:cs="Arial"/>
          <w:color w:val="000000" w:themeColor="text1"/>
        </w:rPr>
        <w:t xml:space="preserve"> de Cargas, en forma abreviada TRANSCARGO, integrada al Grupo Empresarial de Servicios de Transporte Automotor, en forma abreviada GEA, subordinado al Ministerio del Transporte.</w:t>
      </w:r>
    </w:p>
    <w:p w:rsidR="00395E06" w:rsidRPr="00FA72E1" w:rsidRDefault="00395E06" w:rsidP="00395E06">
      <w:pPr>
        <w:jc w:val="both"/>
        <w:rPr>
          <w:rFonts w:ascii="Arial" w:hAnsi="Arial" w:cs="Arial"/>
          <w:bCs/>
          <w:color w:val="000000" w:themeColor="text1"/>
        </w:rPr>
      </w:pPr>
    </w:p>
    <w:p w:rsidR="00395E06" w:rsidRDefault="00395E06" w:rsidP="00395E06">
      <w:pPr>
        <w:jc w:val="both"/>
        <w:rPr>
          <w:rFonts w:ascii="Arial" w:hAnsi="Arial" w:cs="Arial"/>
          <w:color w:val="000000" w:themeColor="text1"/>
        </w:rPr>
      </w:pPr>
      <w:r w:rsidRPr="00FA72E1">
        <w:rPr>
          <w:rFonts w:ascii="Arial" w:hAnsi="Arial" w:cs="Arial"/>
          <w:b/>
          <w:color w:val="000000" w:themeColor="text1"/>
        </w:rPr>
        <w:t>POR CUANTO:</w:t>
      </w:r>
      <w:r w:rsidRPr="00FA72E1">
        <w:rPr>
          <w:rFonts w:ascii="Arial" w:hAnsi="Arial" w:cs="Arial"/>
          <w:color w:val="000000" w:themeColor="text1"/>
        </w:rPr>
        <w:t xml:space="preserve"> Por Acuerdo No. 5021 de 22 de diciembre del 2003 del Comité Ejecutivo del Consejo de Ministros se aprobó que la Empresa TRANSCARGO, del Ministerio del Transporte comenzara la aplicación del Perfeccionamiento Empresarial.</w:t>
      </w:r>
      <w:r>
        <w:rPr>
          <w:rFonts w:ascii="Arial" w:hAnsi="Arial" w:cs="Arial"/>
          <w:color w:val="000000" w:themeColor="text1"/>
        </w:rPr>
        <w:t xml:space="preserve"> </w:t>
      </w:r>
    </w:p>
    <w:p w:rsidR="00395E06" w:rsidRDefault="00395E06" w:rsidP="00395E06">
      <w:pPr>
        <w:jc w:val="both"/>
        <w:rPr>
          <w:rFonts w:ascii="Arial" w:hAnsi="Arial" w:cs="Arial"/>
          <w:color w:val="000000" w:themeColor="text1"/>
        </w:rPr>
      </w:pPr>
    </w:p>
    <w:p w:rsidR="00395E06" w:rsidRDefault="00395E06" w:rsidP="00395E06">
      <w:pPr>
        <w:jc w:val="both"/>
        <w:rPr>
          <w:rFonts w:ascii="Arial" w:hAnsi="Arial" w:cs="Arial"/>
        </w:rPr>
      </w:pPr>
      <w:r w:rsidRPr="00120F53">
        <w:rPr>
          <w:rFonts w:ascii="Arial" w:hAnsi="Arial" w:cs="Arial"/>
          <w:b/>
        </w:rPr>
        <w:t>POR CUANTO</w:t>
      </w:r>
      <w:r>
        <w:rPr>
          <w:rFonts w:ascii="Arial" w:hAnsi="Arial" w:cs="Arial"/>
        </w:rPr>
        <w:t xml:space="preserve">: </w:t>
      </w:r>
      <w:smartTag w:uri="urn:schemas-microsoft-com:office:smarttags" w:element="PersonName">
        <w:smartTagPr>
          <w:attr w:name="ProductID" w:val="La Resoluci￳n No.134"/>
        </w:smartTagPr>
        <w:r>
          <w:rPr>
            <w:rFonts w:ascii="Arial" w:hAnsi="Arial" w:cs="Arial"/>
          </w:rPr>
          <w:t>La Resolución No.134</w:t>
        </w:r>
      </w:smartTag>
      <w:r>
        <w:rPr>
          <w:rFonts w:ascii="Arial" w:hAnsi="Arial" w:cs="Arial"/>
        </w:rPr>
        <w:t xml:space="preserve">, “Indicaciones para </w:t>
      </w:r>
      <w:smartTag w:uri="urn:schemas-microsoft-com:office:smarttags" w:element="PersonName">
        <w:smartTagPr>
          <w:attr w:name="ProductID" w:val="la Definici￳n"/>
        </w:smartTagPr>
        <w:r>
          <w:rPr>
            <w:rFonts w:ascii="Arial" w:hAnsi="Arial" w:cs="Arial"/>
          </w:rPr>
          <w:t>la Definición</w:t>
        </w:r>
      </w:smartTag>
      <w:r>
        <w:rPr>
          <w:rFonts w:ascii="Arial" w:hAnsi="Arial" w:cs="Arial"/>
        </w:rPr>
        <w:t xml:space="preserve"> y Modificación de los Objetos Sociales”, emitida por el Ministro de Economía y Planificación en fecha 30 de abril de 2013, en su artículo 6, faculta al director de la empresa, y su similar para el resto de las personas jurídicas, para decidir sobre la realización de las actividades secundarias derivadas del objeto social de la entidad que dirige y sobre aquellas eventuales que eviten la paralización de la producción y los servicios. Asimismo decide sobre la realización de actividades de apoyo como arrendamiento de locales y almacenes, servicios de parqueo, autoconsumo, entre otras. </w:t>
      </w:r>
    </w:p>
    <w:p w:rsidR="00395E06" w:rsidRDefault="00395E06" w:rsidP="00395E06">
      <w:pPr>
        <w:jc w:val="both"/>
        <w:rPr>
          <w:rFonts w:ascii="Arial" w:hAnsi="Arial" w:cs="Arial"/>
        </w:rPr>
      </w:pPr>
    </w:p>
    <w:p w:rsidR="00395E06" w:rsidRDefault="00395E06" w:rsidP="00395E06">
      <w:pPr>
        <w:jc w:val="both"/>
        <w:rPr>
          <w:rFonts w:ascii="Arial" w:hAnsi="Arial" w:cs="Arial"/>
        </w:rPr>
      </w:pPr>
      <w:r w:rsidRPr="00F408AA">
        <w:rPr>
          <w:rFonts w:ascii="Arial" w:hAnsi="Arial" w:cs="Arial"/>
          <w:b/>
        </w:rPr>
        <w:t xml:space="preserve">POR CUANTO: </w:t>
      </w:r>
      <w:smartTag w:uri="urn:schemas-microsoft-com:office:smarttags" w:element="PersonName">
        <w:smartTagPr>
          <w:attr w:name="ProductID" w:val="la Resoluci￳n No."/>
        </w:smartTagPr>
        <w:smartTag w:uri="urn:schemas-microsoft-com:office:smarttags" w:element="PersonName">
          <w:smartTagPr>
            <w:attr w:name="ProductID" w:val="La Resoluci￳n"/>
          </w:smartTagPr>
          <w:r w:rsidRPr="00FB386E">
            <w:rPr>
              <w:rFonts w:ascii="Arial" w:hAnsi="Arial" w:cs="Arial"/>
            </w:rPr>
            <w:t>La Resolución</w:t>
          </w:r>
        </w:smartTag>
        <w:r w:rsidRPr="00FB386E">
          <w:rPr>
            <w:rFonts w:ascii="Arial" w:hAnsi="Arial" w:cs="Arial"/>
          </w:rPr>
          <w:t xml:space="preserve"> No.</w:t>
        </w:r>
      </w:smartTag>
      <w:r w:rsidRPr="00FB386E">
        <w:rPr>
          <w:rFonts w:ascii="Arial" w:hAnsi="Arial" w:cs="Arial"/>
        </w:rPr>
        <w:t xml:space="preserve"> 98 del Ministro de Economía y Planificación, de fecha 14 de enero de 2014, dispuso modificar el objeto social de </w:t>
      </w:r>
      <w:smartTag w:uri="urn:schemas-microsoft-com:office:smarttags" w:element="PersonName">
        <w:smartTagPr>
          <w:attr w:name="ProductID" w:val="la Empresa Transitario"/>
        </w:smartTagPr>
        <w:smartTag w:uri="urn:schemas-microsoft-com:office:smarttags" w:element="PersonName">
          <w:smartTagPr>
            <w:attr w:name="ProductID" w:val="la Empresa"/>
          </w:smartTagPr>
          <w:r w:rsidRPr="00FB386E">
            <w:rPr>
              <w:rFonts w:ascii="Arial" w:hAnsi="Arial" w:cs="Arial"/>
            </w:rPr>
            <w:t>la Empresa</w:t>
          </w:r>
        </w:smartTag>
        <w:r w:rsidRPr="00FB386E">
          <w:rPr>
            <w:rFonts w:ascii="Arial" w:hAnsi="Arial" w:cs="Arial"/>
          </w:rPr>
          <w:t xml:space="preserve"> </w:t>
        </w:r>
        <w:r>
          <w:rPr>
            <w:rFonts w:ascii="Arial" w:hAnsi="Arial" w:cs="Arial"/>
          </w:rPr>
          <w:t>Transitario</w:t>
        </w:r>
      </w:smartTag>
      <w:r w:rsidRPr="00FB386E">
        <w:rPr>
          <w:rFonts w:ascii="Arial" w:hAnsi="Arial" w:cs="Arial"/>
        </w:rPr>
        <w:t xml:space="preserve"> de Cargas, en forma abreviada TRANSCARGO, integrada al Grupo </w:t>
      </w:r>
      <w:r w:rsidRPr="00FB386E">
        <w:rPr>
          <w:rFonts w:ascii="Arial" w:hAnsi="Arial" w:cs="Arial"/>
        </w:rPr>
        <w:lastRenderedPageBreak/>
        <w:t>Empresarial de Servicios de Transporte Automotor, en forma abreviada GEA, subordinado al Ministerio del Transporte</w:t>
      </w:r>
      <w:r>
        <w:rPr>
          <w:rFonts w:ascii="Arial" w:hAnsi="Arial" w:cs="Arial"/>
        </w:rPr>
        <w:t>.</w:t>
      </w:r>
    </w:p>
    <w:p w:rsidR="00395E06" w:rsidRDefault="00395E06" w:rsidP="00395E06">
      <w:pPr>
        <w:jc w:val="both"/>
        <w:rPr>
          <w:rFonts w:ascii="Arial" w:hAnsi="Arial" w:cs="Arial"/>
        </w:rPr>
      </w:pPr>
    </w:p>
    <w:p w:rsidR="00395E06" w:rsidRDefault="00395E06" w:rsidP="00395E06">
      <w:pPr>
        <w:tabs>
          <w:tab w:val="left" w:pos="4111"/>
        </w:tabs>
        <w:ind w:right="-1"/>
        <w:jc w:val="both"/>
        <w:rPr>
          <w:rFonts w:ascii="Arial" w:hAnsi="Arial" w:cs="Arial"/>
          <w:lang w:val="es-ES"/>
        </w:rPr>
      </w:pPr>
      <w:r w:rsidRPr="0016746A">
        <w:rPr>
          <w:rFonts w:ascii="Arial" w:hAnsi="Arial" w:cs="Arial"/>
          <w:b/>
          <w:iCs/>
          <w:lang w:val="es-MX"/>
        </w:rPr>
        <w:t xml:space="preserve">POR CUANTO: </w:t>
      </w:r>
      <w:r w:rsidRPr="0016746A">
        <w:rPr>
          <w:rFonts w:ascii="Arial" w:hAnsi="Arial" w:cs="Arial"/>
          <w:iCs/>
          <w:lang w:val="es-MX"/>
        </w:rPr>
        <w:t xml:space="preserve">El </w:t>
      </w:r>
      <w:r>
        <w:rPr>
          <w:rFonts w:ascii="Arial" w:hAnsi="Arial" w:cs="Arial"/>
          <w:lang w:val="es-ES"/>
        </w:rPr>
        <w:t>Decreto No.</w:t>
      </w:r>
      <w:r w:rsidRPr="0016746A">
        <w:rPr>
          <w:rFonts w:ascii="Arial" w:hAnsi="Arial" w:cs="Arial"/>
          <w:lang w:val="es-ES"/>
        </w:rPr>
        <w:t>281/2007</w:t>
      </w:r>
      <w:r>
        <w:rPr>
          <w:rFonts w:ascii="Arial" w:hAnsi="Arial" w:cs="Arial"/>
          <w:lang w:val="es-ES"/>
        </w:rPr>
        <w:t>,</w:t>
      </w:r>
      <w:r w:rsidRPr="0016746A">
        <w:rPr>
          <w:rFonts w:ascii="Arial" w:hAnsi="Arial" w:cs="Arial"/>
          <w:lang w:val="es-ES"/>
        </w:rPr>
        <w:t xml:space="preserve"> de fecha 16 de agosto del 2007</w:t>
      </w:r>
      <w:r>
        <w:rPr>
          <w:rFonts w:ascii="Arial" w:hAnsi="Arial" w:cs="Arial"/>
          <w:lang w:val="es-ES"/>
        </w:rPr>
        <w:t>, ¨</w:t>
      </w:r>
      <w:r w:rsidRPr="0016746A">
        <w:rPr>
          <w:rFonts w:ascii="Arial" w:hAnsi="Arial" w:cs="Arial"/>
          <w:lang w:val="es-ES"/>
        </w:rPr>
        <w:t xml:space="preserve">Reglamento para </w:t>
      </w:r>
      <w:smartTag w:uri="urn:schemas-microsoft-com:office:smarttags" w:element="PersonName">
        <w:smartTagPr>
          <w:attr w:name="ProductID" w:val="la Implantación"/>
        </w:smartTagPr>
        <w:r w:rsidRPr="0016746A">
          <w:rPr>
            <w:rFonts w:ascii="Arial" w:hAnsi="Arial" w:cs="Arial"/>
            <w:lang w:val="es-ES"/>
          </w:rPr>
          <w:t>la Implantación</w:t>
        </w:r>
      </w:smartTag>
      <w:r w:rsidRPr="0016746A">
        <w:rPr>
          <w:rFonts w:ascii="Arial" w:hAnsi="Arial" w:cs="Arial"/>
          <w:lang w:val="es-ES"/>
        </w:rPr>
        <w:t xml:space="preserve"> y Consolidación del Sistema de Dirección y Gestión Empresarial Estatal¨,</w:t>
      </w:r>
      <w:r>
        <w:rPr>
          <w:rFonts w:ascii="Arial" w:hAnsi="Arial" w:cs="Arial"/>
          <w:lang w:val="es-ES"/>
        </w:rPr>
        <w:t xml:space="preserve"> modificado por el Decreto No.323, de fecha 4 de marzo de 2014,</w:t>
      </w:r>
      <w:r w:rsidRPr="0016746A">
        <w:rPr>
          <w:rFonts w:ascii="Arial" w:hAnsi="Arial" w:cs="Arial"/>
          <w:lang w:val="es-ES"/>
        </w:rPr>
        <w:t xml:space="preserve"> en su artículo 77</w:t>
      </w:r>
      <w:r>
        <w:rPr>
          <w:rFonts w:ascii="Arial" w:hAnsi="Arial" w:cs="Arial"/>
          <w:lang w:val="es-ES"/>
        </w:rPr>
        <w:t>, numeral 1,</w:t>
      </w:r>
      <w:r w:rsidRPr="0016746A">
        <w:rPr>
          <w:rFonts w:ascii="Arial" w:hAnsi="Arial" w:cs="Arial"/>
          <w:lang w:val="es-ES"/>
        </w:rPr>
        <w:t xml:space="preserve"> le ot</w:t>
      </w:r>
      <w:r>
        <w:rPr>
          <w:rFonts w:ascii="Arial" w:hAnsi="Arial" w:cs="Arial"/>
          <w:lang w:val="es-ES"/>
        </w:rPr>
        <w:t>orga al director general de la e</w:t>
      </w:r>
      <w:r w:rsidRPr="0016746A">
        <w:rPr>
          <w:rFonts w:ascii="Arial" w:hAnsi="Arial" w:cs="Arial"/>
          <w:lang w:val="es-ES"/>
        </w:rPr>
        <w:t>mpresa</w:t>
      </w:r>
      <w:r>
        <w:rPr>
          <w:rFonts w:ascii="Arial" w:hAnsi="Arial" w:cs="Arial"/>
          <w:lang w:val="es-ES"/>
        </w:rPr>
        <w:t xml:space="preserve">, representante legal de ella, la </w:t>
      </w:r>
      <w:r w:rsidRPr="0016746A">
        <w:rPr>
          <w:rFonts w:ascii="Arial" w:hAnsi="Arial" w:cs="Arial"/>
          <w:lang w:val="es-ES"/>
        </w:rPr>
        <w:t>facultad de</w:t>
      </w:r>
      <w:r>
        <w:rPr>
          <w:rFonts w:ascii="Arial" w:hAnsi="Arial" w:cs="Arial"/>
          <w:lang w:val="es-ES"/>
        </w:rPr>
        <w:t xml:space="preserve"> decidir las acciones que garanticen el cumplimiento de la legislación establecida en el país que le corresponda cumplir.</w:t>
      </w:r>
    </w:p>
    <w:p w:rsidR="00395E06" w:rsidRDefault="00395E06" w:rsidP="00395E06">
      <w:pPr>
        <w:jc w:val="both"/>
        <w:rPr>
          <w:rFonts w:ascii="Arial" w:hAnsi="Arial" w:cs="Arial"/>
          <w:color w:val="000000" w:themeColor="text1"/>
          <w:lang w:val="es-ES"/>
        </w:rPr>
      </w:pPr>
    </w:p>
    <w:p w:rsidR="00395E06" w:rsidRDefault="00395E06" w:rsidP="00395E06">
      <w:pPr>
        <w:jc w:val="both"/>
        <w:rPr>
          <w:rFonts w:ascii="Arial" w:hAnsi="Arial" w:cs="Arial"/>
        </w:rPr>
      </w:pPr>
      <w:r w:rsidRPr="00D15B95">
        <w:rPr>
          <w:rFonts w:ascii="Arial" w:hAnsi="Arial" w:cs="Arial"/>
          <w:b/>
          <w:color w:val="000000" w:themeColor="text1"/>
          <w:lang w:val="es-ES"/>
        </w:rPr>
        <w:t>POR CUANTO</w:t>
      </w:r>
      <w:r>
        <w:rPr>
          <w:rFonts w:ascii="Arial" w:hAnsi="Arial" w:cs="Arial"/>
          <w:color w:val="000000" w:themeColor="text1"/>
          <w:lang w:val="es-ES"/>
        </w:rPr>
        <w:t xml:space="preserve">: Mediante la Resolución No.14 de fecha 3 de marzo de 2014 </w:t>
      </w:r>
      <w:r w:rsidR="00EB5066">
        <w:rPr>
          <w:rFonts w:ascii="Arial" w:hAnsi="Arial" w:cs="Arial"/>
          <w:color w:val="000000" w:themeColor="text1"/>
          <w:lang w:val="es-ES"/>
        </w:rPr>
        <w:t>dictada por el D</w:t>
      </w:r>
      <w:r>
        <w:rPr>
          <w:rFonts w:ascii="Arial" w:hAnsi="Arial" w:cs="Arial"/>
          <w:color w:val="000000" w:themeColor="text1"/>
          <w:lang w:val="es-ES"/>
        </w:rPr>
        <w:t xml:space="preserve">irector General, aprobó </w:t>
      </w:r>
      <w:r>
        <w:rPr>
          <w:rFonts w:ascii="Arial" w:hAnsi="Arial" w:cs="Arial"/>
        </w:rPr>
        <w:t xml:space="preserve">las actividades secundarias, de apoyo y eventuales del objeto social aprobado a </w:t>
      </w:r>
      <w:smartTag w:uri="urn:schemas-microsoft-com:office:smarttags" w:element="PersonName">
        <w:smartTagPr>
          <w:attr w:name="ProductID" w:val="la Empresa Transitario"/>
        </w:smartTagPr>
        <w:smartTag w:uri="urn:schemas-microsoft-com:office:smarttags" w:element="PersonName">
          <w:smartTagPr>
            <w:attr w:name="ProductID" w:val="la Empresa"/>
          </w:smartTagPr>
          <w:r>
            <w:rPr>
              <w:rFonts w:ascii="Arial" w:hAnsi="Arial" w:cs="Arial"/>
            </w:rPr>
            <w:t>la Empresa</w:t>
          </w:r>
        </w:smartTag>
        <w:r>
          <w:rPr>
            <w:rFonts w:ascii="Arial" w:hAnsi="Arial" w:cs="Arial"/>
          </w:rPr>
          <w:t xml:space="preserve"> Transitario</w:t>
        </w:r>
      </w:smartTag>
      <w:r>
        <w:rPr>
          <w:rFonts w:ascii="Arial" w:hAnsi="Arial" w:cs="Arial"/>
        </w:rPr>
        <w:t xml:space="preserve"> de Cargas</w:t>
      </w:r>
      <w:r>
        <w:rPr>
          <w:rFonts w:ascii="Arial" w:hAnsi="Arial" w:cs="Arial"/>
        </w:rPr>
        <w:t>.</w:t>
      </w:r>
    </w:p>
    <w:p w:rsidR="00395E06" w:rsidRDefault="00395E06" w:rsidP="00395E06">
      <w:pPr>
        <w:jc w:val="both"/>
        <w:rPr>
          <w:rFonts w:ascii="Arial" w:hAnsi="Arial" w:cs="Arial"/>
        </w:rPr>
      </w:pPr>
    </w:p>
    <w:p w:rsidR="00395E06" w:rsidRDefault="00395E06" w:rsidP="00395E06">
      <w:pPr>
        <w:jc w:val="both"/>
        <w:rPr>
          <w:rFonts w:ascii="Arial" w:hAnsi="Arial" w:cs="Arial"/>
        </w:rPr>
      </w:pPr>
      <w:r w:rsidRPr="008E13E5">
        <w:rPr>
          <w:rFonts w:ascii="Arial" w:hAnsi="Arial" w:cs="Arial"/>
          <w:b/>
        </w:rPr>
        <w:t>POR CUANTO</w:t>
      </w:r>
      <w:r>
        <w:rPr>
          <w:rFonts w:ascii="Arial" w:hAnsi="Arial" w:cs="Arial"/>
        </w:rPr>
        <w:t>: Mediante la Resolución No.</w:t>
      </w:r>
      <w:r w:rsidRPr="006A38A9">
        <w:rPr>
          <w:rFonts w:ascii="Arial" w:hAnsi="Arial" w:cs="Arial"/>
        </w:rPr>
        <w:t>198 de fecha 3 de octubre del 2015, dictada por el Director General del Grupo Empresarial de Transporte Marítimo Portuario, se nombra al compañero Javier Calvo Villa como Director General de la Empresa Transitario de Cargas, en forma abreviada TRANSCARGO, otorgándole todas las facultades  inherentes a su cargo.</w:t>
      </w:r>
    </w:p>
    <w:p w:rsidR="00395E06" w:rsidRDefault="00395E06" w:rsidP="00395E06">
      <w:pPr>
        <w:jc w:val="both"/>
        <w:rPr>
          <w:rFonts w:ascii="Arial" w:hAnsi="Arial" w:cs="Arial"/>
        </w:rPr>
      </w:pPr>
    </w:p>
    <w:p w:rsidR="00395E06" w:rsidRDefault="00395E06" w:rsidP="00395E06">
      <w:pPr>
        <w:jc w:val="both"/>
        <w:rPr>
          <w:rFonts w:ascii="Arial" w:hAnsi="Arial" w:cs="Arial"/>
        </w:rPr>
      </w:pPr>
      <w:r w:rsidRPr="00D15B95">
        <w:rPr>
          <w:rFonts w:ascii="Arial" w:hAnsi="Arial" w:cs="Arial"/>
          <w:b/>
        </w:rPr>
        <w:t>POR CUANTO:</w:t>
      </w:r>
      <w:r>
        <w:rPr>
          <w:rFonts w:ascii="Arial" w:hAnsi="Arial" w:cs="Arial"/>
        </w:rPr>
        <w:t xml:space="preserve"> Que atemperando los procesos comerciales de nuestra entidad y las actividades de apoyo necesarias, es menester pronunciarse respecto a la confección y tramitación de las órdenes de carga en todos los puertos nacionales a los clientes, lo que conlleva el cobro de este servicio. </w:t>
      </w:r>
    </w:p>
    <w:p w:rsidR="00395E06" w:rsidRDefault="00395E06" w:rsidP="00395E06">
      <w:pPr>
        <w:jc w:val="both"/>
        <w:rPr>
          <w:rFonts w:ascii="Arial" w:hAnsi="Arial" w:cs="Arial"/>
        </w:rPr>
      </w:pPr>
    </w:p>
    <w:p w:rsidR="00395E06" w:rsidRDefault="00395E06" w:rsidP="00395E06">
      <w:pPr>
        <w:jc w:val="both"/>
        <w:rPr>
          <w:rFonts w:ascii="Arial" w:hAnsi="Arial" w:cs="Arial"/>
          <w:iCs/>
          <w:lang w:val="es-MX"/>
        </w:rPr>
      </w:pPr>
      <w:r w:rsidRPr="00920424">
        <w:rPr>
          <w:rFonts w:ascii="Arial" w:hAnsi="Arial" w:cs="Arial"/>
          <w:b/>
          <w:iCs/>
          <w:lang w:val="es-MX"/>
        </w:rPr>
        <w:t>POR CUANTO</w:t>
      </w:r>
      <w:r>
        <w:rPr>
          <w:rFonts w:ascii="Arial" w:hAnsi="Arial" w:cs="Arial"/>
          <w:iCs/>
          <w:lang w:val="es-MX"/>
        </w:rPr>
        <w:t xml:space="preserve">: Resulta necesario </w:t>
      </w:r>
      <w:r>
        <w:rPr>
          <w:rFonts w:ascii="Arial" w:hAnsi="Arial" w:cs="Arial"/>
          <w:iCs/>
          <w:lang w:val="es-MX"/>
        </w:rPr>
        <w:t>re</w:t>
      </w:r>
      <w:r>
        <w:rPr>
          <w:rFonts w:ascii="Arial" w:hAnsi="Arial" w:cs="Arial"/>
          <w:iCs/>
          <w:lang w:val="es-MX"/>
        </w:rPr>
        <w:t xml:space="preserve">definir las actividades secundarias, eventuales y de apoyo, derivadas del objeto social aprobado a la empresa TRANSCARGO,  a partir de los elementos expuestos en la parte expositiva de la presente resolución, con el objetivo de cumplir cabalmente la misión para la que ha sido creada.  </w:t>
      </w:r>
    </w:p>
    <w:p w:rsidR="00395E06" w:rsidRDefault="00395E06" w:rsidP="00395E06">
      <w:pPr>
        <w:jc w:val="both"/>
        <w:rPr>
          <w:rFonts w:ascii="Arial" w:hAnsi="Arial" w:cs="Arial"/>
          <w:b/>
          <w:bCs/>
        </w:rPr>
      </w:pPr>
    </w:p>
    <w:p w:rsidR="00395E06" w:rsidRDefault="00395E06" w:rsidP="00395E06">
      <w:pPr>
        <w:jc w:val="both"/>
        <w:rPr>
          <w:rFonts w:ascii="Arial" w:hAnsi="Arial" w:cs="Arial"/>
        </w:rPr>
      </w:pPr>
      <w:r w:rsidRPr="006B0DC1">
        <w:rPr>
          <w:rFonts w:ascii="Arial" w:hAnsi="Arial" w:cs="Arial"/>
          <w:b/>
          <w:bCs/>
        </w:rPr>
        <w:t>POR TANTO</w:t>
      </w:r>
      <w:r w:rsidRPr="006B0DC1">
        <w:rPr>
          <w:rFonts w:ascii="Arial" w:hAnsi="Arial" w:cs="Arial"/>
        </w:rPr>
        <w:t>: En el ejercicio de las facultades que me han sido conferidas:</w:t>
      </w:r>
    </w:p>
    <w:p w:rsidR="00EB5066" w:rsidRDefault="00EB5066" w:rsidP="00395E06">
      <w:pPr>
        <w:jc w:val="both"/>
        <w:rPr>
          <w:rFonts w:ascii="Arial" w:hAnsi="Arial" w:cs="Arial"/>
        </w:rPr>
      </w:pPr>
    </w:p>
    <w:p w:rsidR="00EB5066" w:rsidRPr="000B1F9D" w:rsidRDefault="00EB5066" w:rsidP="00EB5066">
      <w:pPr>
        <w:pStyle w:val="Ttulo1"/>
      </w:pPr>
      <w:r>
        <w:t>RESUELVO:</w:t>
      </w:r>
    </w:p>
    <w:p w:rsidR="00EB5066" w:rsidRDefault="00EB5066" w:rsidP="00EB5066">
      <w:pPr>
        <w:jc w:val="center"/>
        <w:rPr>
          <w:rFonts w:ascii="Arial" w:hAnsi="Arial" w:cs="Arial"/>
        </w:rPr>
      </w:pPr>
    </w:p>
    <w:p w:rsidR="00EB5066" w:rsidRDefault="00EB5066" w:rsidP="00EB5066">
      <w:pPr>
        <w:jc w:val="both"/>
        <w:rPr>
          <w:rFonts w:ascii="Arial" w:hAnsi="Arial" w:cs="Arial"/>
        </w:rPr>
      </w:pPr>
      <w:r>
        <w:rPr>
          <w:rFonts w:ascii="Arial" w:hAnsi="Arial" w:cs="Arial"/>
          <w:b/>
          <w:bCs/>
        </w:rPr>
        <w:t>PRIMERO</w:t>
      </w:r>
      <w:r>
        <w:rPr>
          <w:rFonts w:ascii="Arial" w:hAnsi="Arial" w:cs="Arial"/>
        </w:rPr>
        <w:t xml:space="preserve">: Definir las actividades secundarias, de apoyo y eventuales del objeto social aprobado a </w:t>
      </w:r>
      <w:smartTag w:uri="urn:schemas-microsoft-com:office:smarttags" w:element="PersonName">
        <w:smartTagPr>
          <w:attr w:name="ProductID" w:val="la Empresa Transitario"/>
        </w:smartTagPr>
        <w:smartTag w:uri="urn:schemas-microsoft-com:office:smarttags" w:element="PersonName">
          <w:smartTagPr>
            <w:attr w:name="ProductID" w:val="la Empresa"/>
          </w:smartTagPr>
          <w:r>
            <w:rPr>
              <w:rFonts w:ascii="Arial" w:hAnsi="Arial" w:cs="Arial"/>
            </w:rPr>
            <w:t>la Empresa</w:t>
          </w:r>
        </w:smartTag>
        <w:r>
          <w:rPr>
            <w:rFonts w:ascii="Arial" w:hAnsi="Arial" w:cs="Arial"/>
          </w:rPr>
          <w:t xml:space="preserve"> Transitario</w:t>
        </w:r>
      </w:smartTag>
      <w:r>
        <w:rPr>
          <w:rFonts w:ascii="Arial" w:hAnsi="Arial" w:cs="Arial"/>
        </w:rPr>
        <w:t xml:space="preserve"> de Cargas, en forma abreviada TRANSCARGO, siendo en lo adelante las que se consignan a continuación:</w:t>
      </w:r>
    </w:p>
    <w:p w:rsidR="00EB5066" w:rsidRDefault="00EB5066" w:rsidP="00EB5066">
      <w:pPr>
        <w:jc w:val="both"/>
        <w:rPr>
          <w:rFonts w:ascii="Arial" w:hAnsi="Arial" w:cs="Arial"/>
        </w:rPr>
      </w:pPr>
    </w:p>
    <w:p w:rsidR="00EB5066" w:rsidRPr="00EB5066" w:rsidRDefault="00EB5066" w:rsidP="00EB5066">
      <w:pPr>
        <w:pStyle w:val="Prrafodelista"/>
        <w:numPr>
          <w:ilvl w:val="0"/>
          <w:numId w:val="1"/>
        </w:numPr>
        <w:jc w:val="both"/>
        <w:rPr>
          <w:rFonts w:ascii="Arial" w:hAnsi="Arial" w:cs="Arial"/>
        </w:rPr>
      </w:pPr>
      <w:r w:rsidRPr="00EB5066">
        <w:rPr>
          <w:rFonts w:ascii="Arial" w:hAnsi="Arial" w:cs="Arial"/>
        </w:rPr>
        <w:t xml:space="preserve">Brindar servicios de operador logístico de carga comercial y no comercial; corredores de carga; fletamento de buques; de agente consignatario de buques; </w:t>
      </w:r>
    </w:p>
    <w:p w:rsidR="00EB5066" w:rsidRPr="00EB5066" w:rsidRDefault="00EB5066" w:rsidP="00EB5066">
      <w:pPr>
        <w:pStyle w:val="Prrafodelista"/>
        <w:numPr>
          <w:ilvl w:val="0"/>
          <w:numId w:val="1"/>
        </w:numPr>
        <w:jc w:val="both"/>
        <w:rPr>
          <w:rFonts w:ascii="Arial" w:hAnsi="Arial" w:cs="Arial"/>
        </w:rPr>
      </w:pPr>
      <w:r>
        <w:rPr>
          <w:rFonts w:ascii="Arial" w:hAnsi="Arial" w:cs="Arial"/>
        </w:rPr>
        <w:t>B</w:t>
      </w:r>
      <w:r w:rsidRPr="00EB5066">
        <w:rPr>
          <w:rFonts w:ascii="Arial" w:hAnsi="Arial" w:cs="Arial"/>
        </w:rPr>
        <w:t xml:space="preserve">rindar servicios de consultoría y asesoría técnica especializada en la actividad marítimo-portuaria; </w:t>
      </w:r>
    </w:p>
    <w:p w:rsidR="00EB5066" w:rsidRPr="00EB5066" w:rsidRDefault="00EB5066" w:rsidP="00EB5066">
      <w:pPr>
        <w:pStyle w:val="Prrafodelista"/>
        <w:numPr>
          <w:ilvl w:val="0"/>
          <w:numId w:val="1"/>
        </w:numPr>
        <w:jc w:val="both"/>
        <w:rPr>
          <w:rFonts w:ascii="Arial" w:hAnsi="Arial" w:cs="Arial"/>
        </w:rPr>
      </w:pPr>
      <w:r>
        <w:rPr>
          <w:rFonts w:ascii="Arial" w:hAnsi="Arial" w:cs="Arial"/>
        </w:rPr>
        <w:t>B</w:t>
      </w:r>
      <w:r w:rsidRPr="00EB5066">
        <w:rPr>
          <w:rFonts w:ascii="Arial" w:hAnsi="Arial" w:cs="Arial"/>
        </w:rPr>
        <w:t xml:space="preserve">rindar servicio </w:t>
      </w:r>
      <w:r w:rsidRPr="00EB5066">
        <w:rPr>
          <w:rFonts w:ascii="Arial" w:hAnsi="Arial" w:cs="Arial"/>
        </w:rPr>
        <w:t xml:space="preserve">de agente de seguros; de inspección de cargas; de empaquetamiento de cargas a la exportación; </w:t>
      </w:r>
    </w:p>
    <w:p w:rsidR="00EB5066" w:rsidRPr="00EB5066" w:rsidRDefault="00EB5066" w:rsidP="00EB5066">
      <w:pPr>
        <w:pStyle w:val="Prrafodelista"/>
        <w:numPr>
          <w:ilvl w:val="0"/>
          <w:numId w:val="1"/>
        </w:numPr>
        <w:jc w:val="both"/>
        <w:rPr>
          <w:rFonts w:ascii="Arial" w:hAnsi="Arial" w:cs="Arial"/>
        </w:rPr>
      </w:pPr>
      <w:r>
        <w:rPr>
          <w:rFonts w:ascii="Arial" w:hAnsi="Arial" w:cs="Arial"/>
        </w:rPr>
        <w:t>A</w:t>
      </w:r>
      <w:r w:rsidRPr="00EB5066">
        <w:rPr>
          <w:rFonts w:ascii="Arial" w:hAnsi="Arial" w:cs="Arial"/>
        </w:rPr>
        <w:t>ctuar como representante legal de los Corresponsales Extranjeros;</w:t>
      </w:r>
    </w:p>
    <w:p w:rsidR="00EB5066" w:rsidRPr="00EB5066" w:rsidRDefault="00EB5066" w:rsidP="00EB5066">
      <w:pPr>
        <w:pStyle w:val="Prrafodelista"/>
        <w:numPr>
          <w:ilvl w:val="0"/>
          <w:numId w:val="1"/>
        </w:numPr>
        <w:jc w:val="both"/>
        <w:rPr>
          <w:rFonts w:ascii="Arial" w:hAnsi="Arial" w:cs="Arial"/>
        </w:rPr>
      </w:pPr>
      <w:r>
        <w:rPr>
          <w:rFonts w:ascii="Arial" w:hAnsi="Arial" w:cs="Arial"/>
        </w:rPr>
        <w:t>C</w:t>
      </w:r>
      <w:r w:rsidRPr="00EB5066">
        <w:rPr>
          <w:rFonts w:ascii="Arial" w:hAnsi="Arial" w:cs="Arial"/>
        </w:rPr>
        <w:t xml:space="preserve">omprar y vender contenedores; </w:t>
      </w:r>
    </w:p>
    <w:p w:rsidR="00EB5066" w:rsidRPr="00EB5066" w:rsidRDefault="00EB5066" w:rsidP="00EB5066">
      <w:pPr>
        <w:pStyle w:val="Prrafodelista"/>
        <w:numPr>
          <w:ilvl w:val="0"/>
          <w:numId w:val="1"/>
        </w:numPr>
        <w:jc w:val="both"/>
        <w:rPr>
          <w:rFonts w:ascii="Arial" w:hAnsi="Arial" w:cs="Arial"/>
        </w:rPr>
      </w:pPr>
      <w:r>
        <w:rPr>
          <w:rFonts w:ascii="Arial" w:hAnsi="Arial" w:cs="Arial"/>
        </w:rPr>
        <w:lastRenderedPageBreak/>
        <w:t>A</w:t>
      </w:r>
      <w:r w:rsidRPr="00EB5066">
        <w:rPr>
          <w:rFonts w:ascii="Arial" w:hAnsi="Arial" w:cs="Arial"/>
        </w:rPr>
        <w:t xml:space="preserve">dministrar depósitos privados y públicos de aduana mediante almacenes propios o arrendados, así como para el almacenamiento de mercancías en consignación; </w:t>
      </w:r>
    </w:p>
    <w:p w:rsidR="00EB5066" w:rsidRPr="00EB5066" w:rsidRDefault="00EB5066" w:rsidP="00EB5066">
      <w:pPr>
        <w:pStyle w:val="Prrafodelista"/>
        <w:numPr>
          <w:ilvl w:val="0"/>
          <w:numId w:val="1"/>
        </w:numPr>
        <w:jc w:val="both"/>
        <w:rPr>
          <w:rFonts w:ascii="Arial" w:hAnsi="Arial" w:cs="Arial"/>
        </w:rPr>
      </w:pPr>
      <w:r>
        <w:rPr>
          <w:rFonts w:ascii="Arial" w:hAnsi="Arial" w:cs="Arial"/>
        </w:rPr>
        <w:t>A</w:t>
      </w:r>
      <w:r w:rsidRPr="00EB5066">
        <w:rPr>
          <w:rFonts w:ascii="Arial" w:hAnsi="Arial" w:cs="Arial"/>
        </w:rPr>
        <w:t>rrendar locales</w:t>
      </w:r>
      <w:r>
        <w:rPr>
          <w:rFonts w:ascii="Arial" w:hAnsi="Arial" w:cs="Arial"/>
        </w:rPr>
        <w:t xml:space="preserve"> </w:t>
      </w:r>
      <w:r w:rsidR="00D15B95">
        <w:rPr>
          <w:rFonts w:ascii="Arial" w:hAnsi="Arial" w:cs="Arial"/>
        </w:rPr>
        <w:t>y espacios;</w:t>
      </w:r>
      <w:bookmarkStart w:id="0" w:name="_GoBack"/>
      <w:bookmarkEnd w:id="0"/>
      <w:r w:rsidRPr="00EB5066">
        <w:rPr>
          <w:rFonts w:ascii="Arial" w:hAnsi="Arial" w:cs="Arial"/>
        </w:rPr>
        <w:t xml:space="preserve"> </w:t>
      </w:r>
    </w:p>
    <w:p w:rsidR="00EB5066" w:rsidRPr="00EB5066" w:rsidRDefault="00EB5066" w:rsidP="00EB5066">
      <w:pPr>
        <w:pStyle w:val="Prrafodelista"/>
        <w:numPr>
          <w:ilvl w:val="0"/>
          <w:numId w:val="1"/>
        </w:numPr>
        <w:jc w:val="both"/>
        <w:rPr>
          <w:rFonts w:ascii="Arial" w:hAnsi="Arial" w:cs="Arial"/>
        </w:rPr>
      </w:pPr>
      <w:r>
        <w:rPr>
          <w:rFonts w:ascii="Arial" w:hAnsi="Arial" w:cs="Arial"/>
        </w:rPr>
        <w:t>B</w:t>
      </w:r>
      <w:r w:rsidRPr="00EB5066">
        <w:rPr>
          <w:rFonts w:ascii="Arial" w:hAnsi="Arial" w:cs="Arial"/>
        </w:rPr>
        <w:t>rindar o subcontratar servicios de venta de alimentos en las instalaciones propias</w:t>
      </w:r>
      <w:r w:rsidRPr="00EB5066">
        <w:rPr>
          <w:rFonts w:ascii="Arial" w:hAnsi="Arial" w:cs="Arial"/>
        </w:rPr>
        <w:t xml:space="preserve">, </w:t>
      </w:r>
      <w:r w:rsidRPr="00EB5066">
        <w:rPr>
          <w:rFonts w:ascii="Arial" w:hAnsi="Arial" w:cs="Arial"/>
        </w:rPr>
        <w:t xml:space="preserve"> </w:t>
      </w:r>
    </w:p>
    <w:p w:rsidR="00EB5066" w:rsidRPr="00EB5066" w:rsidRDefault="00EB5066" w:rsidP="00EB5066">
      <w:pPr>
        <w:pStyle w:val="Prrafodelista"/>
        <w:numPr>
          <w:ilvl w:val="0"/>
          <w:numId w:val="1"/>
        </w:numPr>
        <w:jc w:val="both"/>
        <w:rPr>
          <w:rFonts w:ascii="Arial" w:hAnsi="Arial" w:cs="Arial"/>
        </w:rPr>
      </w:pPr>
      <w:r>
        <w:rPr>
          <w:rFonts w:ascii="Arial" w:hAnsi="Arial" w:cs="Arial"/>
        </w:rPr>
        <w:t>C</w:t>
      </w:r>
      <w:r w:rsidRPr="00EB5066">
        <w:rPr>
          <w:rFonts w:ascii="Arial" w:hAnsi="Arial" w:cs="Arial"/>
        </w:rPr>
        <w:t>onfeccionar</w:t>
      </w:r>
      <w:r w:rsidRPr="00EB5066">
        <w:rPr>
          <w:rFonts w:ascii="Arial" w:hAnsi="Arial" w:cs="Arial"/>
        </w:rPr>
        <w:t xml:space="preserve"> y </w:t>
      </w:r>
      <w:r w:rsidRPr="00EB5066">
        <w:rPr>
          <w:rFonts w:ascii="Arial" w:hAnsi="Arial" w:cs="Arial"/>
        </w:rPr>
        <w:t>tramitar</w:t>
      </w:r>
      <w:r w:rsidRPr="00EB5066">
        <w:rPr>
          <w:rFonts w:ascii="Arial" w:hAnsi="Arial" w:cs="Arial"/>
        </w:rPr>
        <w:t xml:space="preserve"> órdenes de carga en todos los puertos nacionales.       </w:t>
      </w:r>
    </w:p>
    <w:p w:rsidR="00EB5066" w:rsidRPr="00395E06" w:rsidRDefault="00EB5066" w:rsidP="00395E06">
      <w:pPr>
        <w:jc w:val="both"/>
        <w:rPr>
          <w:rFonts w:ascii="Arial" w:hAnsi="Arial" w:cs="Arial"/>
          <w:color w:val="000000" w:themeColor="text1"/>
        </w:rPr>
      </w:pPr>
    </w:p>
    <w:p w:rsidR="0090181C" w:rsidRDefault="00EB5066">
      <w:pPr>
        <w:rPr>
          <w:rFonts w:ascii="Arial" w:hAnsi="Arial" w:cs="Arial"/>
        </w:rPr>
      </w:pPr>
      <w:r>
        <w:rPr>
          <w:rFonts w:ascii="Arial" w:hAnsi="Arial" w:cs="Arial"/>
          <w:b/>
        </w:rPr>
        <w:t xml:space="preserve">SEGUNDO: </w:t>
      </w:r>
      <w:r w:rsidRPr="0013403D">
        <w:rPr>
          <w:rFonts w:ascii="Arial" w:hAnsi="Arial" w:cs="Arial"/>
        </w:rPr>
        <w:t>Derogar</w:t>
      </w:r>
      <w:r>
        <w:rPr>
          <w:rFonts w:ascii="Arial" w:hAnsi="Arial" w:cs="Arial"/>
        </w:rPr>
        <w:t xml:space="preserve"> la Resolución No.14 </w:t>
      </w:r>
      <w:r>
        <w:rPr>
          <w:rFonts w:ascii="Arial" w:hAnsi="Arial" w:cs="Arial"/>
          <w:color w:val="000000" w:themeColor="text1"/>
          <w:lang w:val="es-ES"/>
        </w:rPr>
        <w:t>d</w:t>
      </w:r>
      <w:r>
        <w:rPr>
          <w:rFonts w:ascii="Arial" w:hAnsi="Arial" w:cs="Arial"/>
          <w:color w:val="000000" w:themeColor="text1"/>
          <w:lang w:val="es-ES"/>
        </w:rPr>
        <w:t>e fecha 3 de marzo de 2014 dictada por el Director General</w:t>
      </w:r>
      <w:r>
        <w:rPr>
          <w:rFonts w:ascii="Arial" w:hAnsi="Arial" w:cs="Arial"/>
        </w:rPr>
        <w:t xml:space="preserve"> </w:t>
      </w:r>
      <w:r>
        <w:rPr>
          <w:rFonts w:ascii="Arial" w:hAnsi="Arial" w:cs="Arial"/>
        </w:rPr>
        <w:t xml:space="preserve">y </w:t>
      </w:r>
      <w:r>
        <w:rPr>
          <w:rFonts w:ascii="Arial" w:hAnsi="Arial" w:cs="Arial"/>
        </w:rPr>
        <w:t>toda disposición de igual o inferior jerarquía que se oponga o limite lo dispuesto en la presente norma</w:t>
      </w:r>
      <w:r>
        <w:rPr>
          <w:rFonts w:ascii="Arial" w:hAnsi="Arial" w:cs="Arial"/>
        </w:rPr>
        <w:t>.</w:t>
      </w:r>
    </w:p>
    <w:p w:rsidR="00EB5066" w:rsidRDefault="00EB5066">
      <w:pPr>
        <w:rPr>
          <w:rFonts w:ascii="Arial" w:hAnsi="Arial" w:cs="Arial"/>
        </w:rPr>
      </w:pPr>
    </w:p>
    <w:p w:rsidR="00EB5066" w:rsidRDefault="00EB5066" w:rsidP="00EB5066">
      <w:pPr>
        <w:jc w:val="both"/>
        <w:rPr>
          <w:rFonts w:ascii="Arial" w:hAnsi="Arial" w:cs="Arial"/>
        </w:rPr>
      </w:pPr>
      <w:r>
        <w:rPr>
          <w:rFonts w:ascii="Arial" w:hAnsi="Arial" w:cs="Arial"/>
          <w:b/>
        </w:rPr>
        <w:t>TERCERO</w:t>
      </w:r>
      <w:r>
        <w:rPr>
          <w:rFonts w:ascii="Arial" w:hAnsi="Arial" w:cs="Arial"/>
        </w:rPr>
        <w:t xml:space="preserve">: La presente surtirá efectos a partir del </w:t>
      </w:r>
      <w:r>
        <w:rPr>
          <w:rFonts w:ascii="Arial" w:hAnsi="Arial" w:cs="Arial"/>
        </w:rPr>
        <w:t xml:space="preserve">momento de su firma </w:t>
      </w:r>
    </w:p>
    <w:p w:rsidR="00EB5066" w:rsidRDefault="00EB5066" w:rsidP="00EB5066">
      <w:pPr>
        <w:jc w:val="both"/>
        <w:rPr>
          <w:rFonts w:ascii="Arial" w:hAnsi="Arial" w:cs="Arial"/>
        </w:rPr>
      </w:pPr>
    </w:p>
    <w:p w:rsidR="00EB5066" w:rsidRDefault="00EB5066" w:rsidP="00EB5066">
      <w:pPr>
        <w:jc w:val="both"/>
        <w:rPr>
          <w:rFonts w:ascii="Arial" w:hAnsi="Arial" w:cs="Arial"/>
          <w:lang w:val="es-ES"/>
        </w:rPr>
      </w:pPr>
      <w:r>
        <w:rPr>
          <w:rFonts w:ascii="Arial" w:hAnsi="Arial" w:cs="Arial"/>
          <w:b/>
        </w:rPr>
        <w:t xml:space="preserve">NOTIFIQUESE </w:t>
      </w:r>
      <w:r w:rsidRPr="002D6EFD">
        <w:rPr>
          <w:rFonts w:ascii="Arial" w:hAnsi="Arial" w:cs="Arial"/>
        </w:rPr>
        <w:t>a los</w:t>
      </w:r>
      <w:r>
        <w:rPr>
          <w:rFonts w:ascii="Arial" w:hAnsi="Arial" w:cs="Arial"/>
        </w:rPr>
        <w:t xml:space="preserve"> D</w:t>
      </w:r>
      <w:r>
        <w:rPr>
          <w:rFonts w:ascii="Arial" w:hAnsi="Arial" w:cs="Arial"/>
          <w:lang w:val="es-ES"/>
        </w:rPr>
        <w:t xml:space="preserve">irectores de las Áreas de Regulación y Control, de las Unidades Empresariales de Base y a los jefes de los Grupos de Trabajo que conforman </w:t>
      </w:r>
      <w:smartTag w:uri="urn:schemas-microsoft-com:office:smarttags" w:element="PersonName">
        <w:smartTagPr>
          <w:attr w:name="ProductID" w:val="la Empresa Transitario"/>
        </w:smartTagPr>
        <w:smartTag w:uri="urn:schemas-microsoft-com:office:smarttags" w:element="PersonName">
          <w:smartTagPr>
            <w:attr w:name="ProductID" w:val="la Empresa"/>
          </w:smartTagPr>
          <w:r>
            <w:rPr>
              <w:rFonts w:ascii="Arial" w:hAnsi="Arial" w:cs="Arial"/>
              <w:lang w:val="es-ES"/>
            </w:rPr>
            <w:t>la Empresa</w:t>
          </w:r>
        </w:smartTag>
        <w:r>
          <w:rPr>
            <w:rFonts w:ascii="Arial" w:hAnsi="Arial" w:cs="Arial"/>
            <w:lang w:val="es-ES"/>
          </w:rPr>
          <w:t xml:space="preserve"> Transitario</w:t>
        </w:r>
      </w:smartTag>
      <w:r>
        <w:rPr>
          <w:rFonts w:ascii="Arial" w:hAnsi="Arial" w:cs="Arial"/>
          <w:lang w:val="es-ES"/>
        </w:rPr>
        <w:t xml:space="preserve"> de Cargas, en forma abreviada TRANSCARGO.</w:t>
      </w:r>
    </w:p>
    <w:p w:rsidR="00EB5066" w:rsidRDefault="00EB5066" w:rsidP="00EB5066">
      <w:pPr>
        <w:jc w:val="both"/>
        <w:rPr>
          <w:rFonts w:ascii="Arial" w:hAnsi="Arial" w:cs="Arial"/>
          <w:lang w:val="es-ES"/>
        </w:rPr>
      </w:pPr>
    </w:p>
    <w:p w:rsidR="00EB5066" w:rsidRDefault="00EB5066" w:rsidP="00EB5066">
      <w:pPr>
        <w:jc w:val="both"/>
        <w:rPr>
          <w:rFonts w:ascii="Arial" w:hAnsi="Arial" w:cs="Arial"/>
        </w:rPr>
      </w:pPr>
      <w:r w:rsidRPr="002D6EFD">
        <w:rPr>
          <w:rFonts w:ascii="Arial" w:hAnsi="Arial" w:cs="Arial"/>
          <w:b/>
        </w:rPr>
        <w:t>COMUNIQUESE</w:t>
      </w:r>
      <w:r>
        <w:rPr>
          <w:rFonts w:ascii="Arial" w:hAnsi="Arial" w:cs="Arial"/>
        </w:rPr>
        <w:t xml:space="preserve"> a cuantas personas naturales y/o jurídicas proceda para el cumplimiento de lo que por la presente se dispone</w:t>
      </w:r>
      <w:r>
        <w:rPr>
          <w:rFonts w:ascii="Arial" w:hAnsi="Arial" w:cs="Arial"/>
        </w:rPr>
        <w:t>.</w:t>
      </w:r>
    </w:p>
    <w:p w:rsidR="00EB5066" w:rsidRDefault="00EB5066" w:rsidP="00EB5066">
      <w:pPr>
        <w:jc w:val="both"/>
        <w:rPr>
          <w:rFonts w:ascii="Arial" w:hAnsi="Arial" w:cs="Arial"/>
        </w:rPr>
      </w:pPr>
    </w:p>
    <w:p w:rsidR="00EB5066" w:rsidRDefault="00EB5066" w:rsidP="00EB5066">
      <w:pPr>
        <w:jc w:val="both"/>
        <w:rPr>
          <w:rFonts w:ascii="Arial" w:hAnsi="Arial" w:cs="Arial"/>
        </w:rPr>
      </w:pPr>
      <w:r w:rsidRPr="00ED24E2">
        <w:rPr>
          <w:rFonts w:ascii="Arial" w:hAnsi="Arial" w:cs="Arial"/>
          <w:b/>
        </w:rPr>
        <w:t>ARCHÍVESE</w:t>
      </w:r>
      <w:r>
        <w:rPr>
          <w:rFonts w:ascii="Arial" w:hAnsi="Arial" w:cs="Arial"/>
        </w:rPr>
        <w:t xml:space="preserve"> el original en el Protocolo de Resoluciones del Director General de </w:t>
      </w:r>
      <w:smartTag w:uri="urn:schemas-microsoft-com:office:smarttags" w:element="PersonName">
        <w:smartTagPr>
          <w:attr w:name="ProductID" w:val="la Empresa TRANSCARGO."/>
        </w:smartTagPr>
        <w:r>
          <w:rPr>
            <w:rFonts w:ascii="Arial" w:hAnsi="Arial" w:cs="Arial"/>
          </w:rPr>
          <w:t>la Empresa TRANSCARGO.</w:t>
        </w:r>
      </w:smartTag>
    </w:p>
    <w:p w:rsidR="00EB5066" w:rsidRDefault="00EB5066" w:rsidP="00EB5066">
      <w:pPr>
        <w:jc w:val="both"/>
        <w:rPr>
          <w:rFonts w:ascii="Arial" w:hAnsi="Arial" w:cs="Arial"/>
        </w:rPr>
      </w:pPr>
    </w:p>
    <w:p w:rsidR="00EB5066" w:rsidRDefault="00EB5066" w:rsidP="00EB5066">
      <w:pPr>
        <w:jc w:val="both"/>
        <w:rPr>
          <w:rFonts w:ascii="Arial" w:hAnsi="Arial" w:cs="Arial"/>
        </w:rPr>
      </w:pPr>
    </w:p>
    <w:p w:rsidR="00EB5066" w:rsidRDefault="00EB5066" w:rsidP="00EB5066">
      <w:pPr>
        <w:jc w:val="both"/>
        <w:rPr>
          <w:rFonts w:ascii="Arial" w:hAnsi="Arial" w:cs="Arial"/>
        </w:rPr>
      </w:pPr>
      <w:r>
        <w:rPr>
          <w:rFonts w:ascii="Arial" w:hAnsi="Arial" w:cs="Arial"/>
        </w:rPr>
        <w:t xml:space="preserve">Dada en </w:t>
      </w:r>
      <w:smartTag w:uri="urn:schemas-microsoft-com:office:smarttags" w:element="PersonName">
        <w:smartTagPr>
          <w:attr w:name="ProductID" w:val="La Habana"/>
        </w:smartTagPr>
        <w:r>
          <w:rPr>
            <w:rFonts w:ascii="Arial" w:hAnsi="Arial" w:cs="Arial"/>
          </w:rPr>
          <w:t>La Habana</w:t>
        </w:r>
      </w:smartTag>
      <w:r>
        <w:rPr>
          <w:rFonts w:ascii="Arial" w:hAnsi="Arial" w:cs="Arial"/>
        </w:rPr>
        <w:t>, a los 27</w:t>
      </w:r>
      <w:r>
        <w:rPr>
          <w:rFonts w:ascii="Arial" w:hAnsi="Arial" w:cs="Arial"/>
        </w:rPr>
        <w:t xml:space="preserve"> días del mes de </w:t>
      </w:r>
      <w:r>
        <w:rPr>
          <w:rFonts w:ascii="Arial" w:hAnsi="Arial" w:cs="Arial"/>
        </w:rPr>
        <w:t>abril</w:t>
      </w:r>
      <w:r>
        <w:rPr>
          <w:rFonts w:ascii="Arial" w:hAnsi="Arial" w:cs="Arial"/>
        </w:rPr>
        <w:t xml:space="preserve"> de 201</w:t>
      </w:r>
      <w:r>
        <w:rPr>
          <w:rFonts w:ascii="Arial" w:hAnsi="Arial" w:cs="Arial"/>
        </w:rPr>
        <w:t>7</w:t>
      </w:r>
      <w:r>
        <w:rPr>
          <w:rFonts w:ascii="Arial" w:hAnsi="Arial" w:cs="Arial"/>
        </w:rPr>
        <w:t>.</w:t>
      </w:r>
    </w:p>
    <w:p w:rsidR="00EB5066" w:rsidRDefault="00EB5066" w:rsidP="00EB5066">
      <w:pPr>
        <w:jc w:val="both"/>
        <w:rPr>
          <w:rFonts w:ascii="Arial" w:hAnsi="Arial" w:cs="Arial"/>
        </w:rPr>
      </w:pPr>
      <w:r>
        <w:rPr>
          <w:rFonts w:ascii="Arial" w:hAnsi="Arial" w:cs="Arial"/>
        </w:rPr>
        <w:t>”Año 5</w:t>
      </w:r>
      <w:r>
        <w:rPr>
          <w:rFonts w:ascii="Arial" w:hAnsi="Arial" w:cs="Arial"/>
        </w:rPr>
        <w:t>9</w:t>
      </w:r>
      <w:r>
        <w:rPr>
          <w:rFonts w:ascii="Arial" w:hAnsi="Arial" w:cs="Arial"/>
        </w:rPr>
        <w:t xml:space="preserve"> de </w:t>
      </w:r>
      <w:smartTag w:uri="urn:schemas-microsoft-com:office:smarttags" w:element="PersonName">
        <w:smartTagPr>
          <w:attr w:name="ProductID" w:val="la  Revoluci￳n"/>
        </w:smartTagPr>
        <w:r>
          <w:rPr>
            <w:rFonts w:ascii="Arial" w:hAnsi="Arial" w:cs="Arial"/>
          </w:rPr>
          <w:t>la  Revolución</w:t>
        </w:r>
      </w:smartTag>
      <w:r>
        <w:rPr>
          <w:rFonts w:ascii="Arial" w:hAnsi="Arial" w:cs="Arial"/>
        </w:rPr>
        <w:t>”.</w:t>
      </w:r>
    </w:p>
    <w:p w:rsidR="00EB5066" w:rsidRDefault="00EB5066" w:rsidP="00EB5066">
      <w:pPr>
        <w:jc w:val="both"/>
        <w:rPr>
          <w:rFonts w:ascii="Arial" w:hAnsi="Arial" w:cs="Arial"/>
        </w:rPr>
      </w:pPr>
    </w:p>
    <w:p w:rsidR="00EB5066" w:rsidRDefault="00EB5066" w:rsidP="00EB5066">
      <w:pPr>
        <w:jc w:val="both"/>
        <w:rPr>
          <w:rFonts w:ascii="Arial" w:hAnsi="Arial" w:cs="Arial"/>
        </w:rPr>
      </w:pPr>
    </w:p>
    <w:p w:rsidR="00EB5066" w:rsidRDefault="00EB5066" w:rsidP="00EB5066">
      <w:pPr>
        <w:jc w:val="both"/>
        <w:rPr>
          <w:rFonts w:ascii="Arial" w:hAnsi="Arial" w:cs="Arial"/>
        </w:rPr>
      </w:pPr>
    </w:p>
    <w:p w:rsidR="00EB5066" w:rsidRPr="00BF1EBB" w:rsidRDefault="00EB5066" w:rsidP="00EB5066">
      <w:pPr>
        <w:tabs>
          <w:tab w:val="left" w:pos="9480"/>
        </w:tabs>
        <w:jc w:val="both"/>
        <w:rPr>
          <w:rFonts w:ascii="Arial" w:hAnsi="Arial" w:cs="Arial"/>
          <w:b/>
        </w:rPr>
      </w:pPr>
      <w:r w:rsidRPr="00BF1EBB">
        <w:rPr>
          <w:rFonts w:ascii="Arial" w:hAnsi="Arial" w:cs="Arial"/>
          <w:b/>
        </w:rPr>
        <w:t xml:space="preserve">Lic. </w:t>
      </w:r>
      <w:r>
        <w:rPr>
          <w:rFonts w:ascii="Arial" w:hAnsi="Arial" w:cs="Arial"/>
          <w:b/>
        </w:rPr>
        <w:t>Javier Calvo Villa</w:t>
      </w:r>
    </w:p>
    <w:p w:rsidR="00EB5066" w:rsidRPr="00BF1EBB" w:rsidRDefault="00EB5066" w:rsidP="00EB5066">
      <w:pPr>
        <w:tabs>
          <w:tab w:val="left" w:pos="9480"/>
        </w:tabs>
        <w:jc w:val="both"/>
        <w:rPr>
          <w:rFonts w:ascii="Arial" w:hAnsi="Arial" w:cs="Arial"/>
          <w:b/>
        </w:rPr>
      </w:pPr>
      <w:r>
        <w:rPr>
          <w:rFonts w:ascii="Arial" w:hAnsi="Arial" w:cs="Arial"/>
          <w:b/>
        </w:rPr>
        <w:t xml:space="preserve">       Director</w:t>
      </w:r>
      <w:r w:rsidRPr="00BF1EBB">
        <w:rPr>
          <w:rFonts w:ascii="Arial" w:hAnsi="Arial" w:cs="Arial"/>
          <w:b/>
        </w:rPr>
        <w:t xml:space="preserve"> General</w:t>
      </w:r>
    </w:p>
    <w:p w:rsidR="00EB5066" w:rsidRDefault="00EB5066" w:rsidP="00EB5066">
      <w:pPr>
        <w:tabs>
          <w:tab w:val="left" w:pos="9480"/>
        </w:tabs>
        <w:jc w:val="both"/>
      </w:pPr>
      <w:r>
        <w:rPr>
          <w:rFonts w:ascii="Arial" w:hAnsi="Arial" w:cs="Arial"/>
          <w:b/>
        </w:rPr>
        <w:t xml:space="preserve">       TRANSCARGO</w:t>
      </w:r>
    </w:p>
    <w:p w:rsidR="00EB5066" w:rsidRDefault="00EB5066"/>
    <w:sectPr w:rsidR="00EB506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550D5"/>
    <w:multiLevelType w:val="hybridMultilevel"/>
    <w:tmpl w:val="18D860A6"/>
    <w:lvl w:ilvl="0" w:tplc="D77E9876">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61B64D8B"/>
    <w:multiLevelType w:val="hybridMultilevel"/>
    <w:tmpl w:val="3FCCBE7C"/>
    <w:lvl w:ilvl="0" w:tplc="D77E9876">
      <w:start w:val="1"/>
      <w:numFmt w:val="bullet"/>
      <w:lvlText w:val="-"/>
      <w:lvlJc w:val="left"/>
      <w:pPr>
        <w:ind w:left="1080" w:hanging="360"/>
      </w:pPr>
      <w:rPr>
        <w:rFonts w:ascii="Arial" w:eastAsia="Times New Roman" w:hAnsi="Arial"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4F80"/>
    <w:rsid w:val="00395E06"/>
    <w:rsid w:val="005C4F80"/>
    <w:rsid w:val="0090181C"/>
    <w:rsid w:val="00D15B95"/>
    <w:rsid w:val="00EB506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5E06"/>
    <w:pPr>
      <w:spacing w:after="0" w:line="240" w:lineRule="auto"/>
    </w:pPr>
    <w:rPr>
      <w:rFonts w:ascii="Times New Roman" w:eastAsia="Times New Roman" w:hAnsi="Times New Roman" w:cs="Times New Roman"/>
      <w:sz w:val="24"/>
      <w:szCs w:val="24"/>
      <w:lang w:val="es-ES_tradnl" w:eastAsia="es-ES"/>
    </w:rPr>
  </w:style>
  <w:style w:type="paragraph" w:styleId="Ttulo1">
    <w:name w:val="heading 1"/>
    <w:basedOn w:val="Normal"/>
    <w:next w:val="Normal"/>
    <w:link w:val="Ttulo1Car"/>
    <w:qFormat/>
    <w:rsid w:val="00EB5066"/>
    <w:pPr>
      <w:keepNext/>
      <w:jc w:val="center"/>
      <w:outlineLvl w:val="0"/>
    </w:pPr>
    <w:rPr>
      <w:rFonts w:ascii="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B5066"/>
    <w:rPr>
      <w:rFonts w:ascii="Arial" w:eastAsia="Times New Roman" w:hAnsi="Arial" w:cs="Arial"/>
      <w:b/>
      <w:bCs/>
      <w:sz w:val="24"/>
      <w:szCs w:val="24"/>
      <w:lang w:val="es-ES_tradnl" w:eastAsia="es-ES"/>
    </w:rPr>
  </w:style>
  <w:style w:type="paragraph" w:styleId="Prrafodelista">
    <w:name w:val="List Paragraph"/>
    <w:basedOn w:val="Normal"/>
    <w:uiPriority w:val="34"/>
    <w:qFormat/>
    <w:rsid w:val="00EB506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5E06"/>
    <w:pPr>
      <w:spacing w:after="0" w:line="240" w:lineRule="auto"/>
    </w:pPr>
    <w:rPr>
      <w:rFonts w:ascii="Times New Roman" w:eastAsia="Times New Roman" w:hAnsi="Times New Roman" w:cs="Times New Roman"/>
      <w:sz w:val="24"/>
      <w:szCs w:val="24"/>
      <w:lang w:val="es-ES_tradnl" w:eastAsia="es-ES"/>
    </w:rPr>
  </w:style>
  <w:style w:type="paragraph" w:styleId="Ttulo1">
    <w:name w:val="heading 1"/>
    <w:basedOn w:val="Normal"/>
    <w:next w:val="Normal"/>
    <w:link w:val="Ttulo1Car"/>
    <w:qFormat/>
    <w:rsid w:val="00EB5066"/>
    <w:pPr>
      <w:keepNext/>
      <w:jc w:val="center"/>
      <w:outlineLvl w:val="0"/>
    </w:pPr>
    <w:rPr>
      <w:rFonts w:ascii="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B5066"/>
    <w:rPr>
      <w:rFonts w:ascii="Arial" w:eastAsia="Times New Roman" w:hAnsi="Arial" w:cs="Arial"/>
      <w:b/>
      <w:bCs/>
      <w:sz w:val="24"/>
      <w:szCs w:val="24"/>
      <w:lang w:val="es-ES_tradnl" w:eastAsia="es-ES"/>
    </w:rPr>
  </w:style>
  <w:style w:type="paragraph" w:styleId="Prrafodelista">
    <w:name w:val="List Paragraph"/>
    <w:basedOn w:val="Normal"/>
    <w:uiPriority w:val="34"/>
    <w:qFormat/>
    <w:rsid w:val="00EB50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1012</Words>
  <Characters>5569</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Analay Torres Chapotin</dc:creator>
  <cp:keywords/>
  <dc:description/>
  <cp:lastModifiedBy>Analay Torres Chapotin</cp:lastModifiedBy>
  <cp:revision>3</cp:revision>
  <dcterms:created xsi:type="dcterms:W3CDTF">2017-04-27T15:47:00Z</dcterms:created>
  <dcterms:modified xsi:type="dcterms:W3CDTF">2017-04-27T16:10:00Z</dcterms:modified>
</cp:coreProperties>
</file>